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7DE5E50" w14:textId="77777777" w:rsidR="00F63BD1" w:rsidRDefault="00F63BD1" w:rsidP="00786E33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de-DE"/>
        </w:rPr>
      </w:pPr>
    </w:p>
    <w:p w14:paraId="3D008018" w14:textId="0D8BA858" w:rsidR="005E47E7" w:rsidRPr="00426E6A" w:rsidRDefault="005E47E7" w:rsidP="00786E33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de-DE"/>
        </w:rPr>
      </w:pPr>
      <w:r w:rsidRPr="00426E6A">
        <w:rPr>
          <w:rFonts w:ascii="Times New Roman" w:eastAsia="Times New Roman" w:hAnsi="Times New Roman" w:cs="Times New Roman"/>
          <w:bCs/>
          <w:sz w:val="24"/>
          <w:szCs w:val="24"/>
          <w:lang w:val="de-DE"/>
        </w:rPr>
        <w:t>GRADSKO VIJEĆE</w:t>
      </w:r>
      <w:r w:rsidRPr="00426E6A">
        <w:rPr>
          <w:rFonts w:ascii="Times New Roman" w:eastAsia="Times New Roman" w:hAnsi="Times New Roman" w:cs="Times New Roman"/>
          <w:bCs/>
          <w:sz w:val="24"/>
          <w:szCs w:val="24"/>
          <w:lang w:val="de-DE"/>
        </w:rPr>
        <w:tab/>
      </w:r>
      <w:r w:rsidRPr="00426E6A">
        <w:rPr>
          <w:rFonts w:ascii="Times New Roman" w:eastAsia="Times New Roman" w:hAnsi="Times New Roman" w:cs="Times New Roman"/>
          <w:bCs/>
          <w:i/>
          <w:sz w:val="24"/>
          <w:szCs w:val="24"/>
          <w:lang w:val="de-DE"/>
        </w:rPr>
        <w:tab/>
      </w:r>
      <w:r w:rsidRPr="00426E6A">
        <w:rPr>
          <w:rFonts w:ascii="Times New Roman" w:eastAsia="Times New Roman" w:hAnsi="Times New Roman" w:cs="Times New Roman"/>
          <w:bCs/>
          <w:i/>
          <w:sz w:val="24"/>
          <w:szCs w:val="24"/>
          <w:lang w:val="de-DE"/>
        </w:rPr>
        <w:tab/>
      </w:r>
      <w:r w:rsidRPr="00426E6A">
        <w:rPr>
          <w:rFonts w:ascii="Times New Roman" w:eastAsia="Times New Roman" w:hAnsi="Times New Roman" w:cs="Times New Roman"/>
          <w:bCs/>
          <w:i/>
          <w:sz w:val="24"/>
          <w:szCs w:val="24"/>
          <w:lang w:val="de-DE"/>
        </w:rPr>
        <w:tab/>
      </w:r>
      <w:r w:rsidRPr="00426E6A">
        <w:rPr>
          <w:rFonts w:ascii="Times New Roman" w:eastAsia="Times New Roman" w:hAnsi="Times New Roman" w:cs="Times New Roman"/>
          <w:bCs/>
          <w:i/>
          <w:sz w:val="24"/>
          <w:szCs w:val="24"/>
          <w:lang w:val="de-DE"/>
        </w:rPr>
        <w:tab/>
      </w:r>
      <w:r w:rsidRPr="00426E6A">
        <w:rPr>
          <w:rFonts w:ascii="Times New Roman" w:eastAsia="Times New Roman" w:hAnsi="Times New Roman" w:cs="Times New Roman"/>
          <w:bCs/>
          <w:i/>
          <w:sz w:val="24"/>
          <w:szCs w:val="24"/>
          <w:lang w:val="de-DE"/>
        </w:rPr>
        <w:tab/>
      </w:r>
    </w:p>
    <w:p w14:paraId="573EF435" w14:textId="6FFEDD74" w:rsidR="005E47E7" w:rsidRPr="00152063" w:rsidRDefault="005E47E7" w:rsidP="005E47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de-DE"/>
        </w:rPr>
      </w:pPr>
      <w:r w:rsidRPr="00152063">
        <w:rPr>
          <w:rFonts w:ascii="Times New Roman" w:eastAsia="Times New Roman" w:hAnsi="Times New Roman" w:cs="Times New Roman"/>
          <w:sz w:val="24"/>
          <w:szCs w:val="24"/>
          <w:lang w:val="de-DE"/>
        </w:rPr>
        <w:t>KLASA:</w:t>
      </w:r>
      <w:r w:rsidR="00967B9B" w:rsidRPr="00152063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r w:rsidRPr="00152063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152063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152063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152063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  <w:r w:rsidRPr="00152063">
        <w:rPr>
          <w:rFonts w:ascii="Times New Roman" w:eastAsia="Times New Roman" w:hAnsi="Times New Roman" w:cs="Times New Roman"/>
          <w:sz w:val="24"/>
          <w:szCs w:val="24"/>
          <w:lang w:val="de-DE"/>
        </w:rPr>
        <w:tab/>
      </w:r>
    </w:p>
    <w:p w14:paraId="252B66C7" w14:textId="354CCEF5" w:rsidR="005E47E7" w:rsidRPr="005E47E7" w:rsidRDefault="00B54299" w:rsidP="005E47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B54299">
        <w:rPr>
          <w:rFonts w:ascii="Times New Roman" w:eastAsia="Times New Roman" w:hAnsi="Times New Roman" w:cs="Times New Roman"/>
          <w:sz w:val="24"/>
          <w:szCs w:val="24"/>
          <w:lang w:val="pl-PL"/>
        </w:rPr>
        <w:t>URBROJ:</w:t>
      </w:r>
      <w:r w:rsidR="005E47E7" w:rsidRPr="005E47E7">
        <w:rPr>
          <w:rFonts w:ascii="Times New Roman" w:eastAsia="Times New Roman" w:hAnsi="Times New Roman" w:cs="Times New Roman"/>
          <w:sz w:val="24"/>
          <w:szCs w:val="24"/>
          <w:lang w:val="pl-PL"/>
        </w:rPr>
        <w:tab/>
      </w:r>
    </w:p>
    <w:p w14:paraId="0D12ABC0" w14:textId="17F43D06" w:rsidR="005E47E7" w:rsidRPr="005E47E7" w:rsidRDefault="005E47E7" w:rsidP="005E47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5E47E7">
        <w:rPr>
          <w:rFonts w:ascii="Times New Roman" w:eastAsia="Times New Roman" w:hAnsi="Times New Roman" w:cs="Times New Roman"/>
          <w:sz w:val="24"/>
          <w:szCs w:val="24"/>
          <w:lang w:val="pl-PL"/>
        </w:rPr>
        <w:t>Karlovac,</w:t>
      </w:r>
      <w:r w:rsidR="00967B9B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                      </w:t>
      </w:r>
      <w:r w:rsidR="00152063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                                                              </w:t>
      </w:r>
      <w:r w:rsidR="00C06108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                            </w:t>
      </w:r>
      <w:r w:rsidR="00152063">
        <w:rPr>
          <w:rFonts w:ascii="Times New Roman" w:eastAsia="Times New Roman" w:hAnsi="Times New Roman" w:cs="Times New Roman"/>
          <w:sz w:val="24"/>
          <w:szCs w:val="24"/>
          <w:lang w:val="pl-PL"/>
        </w:rPr>
        <w:t>PRIJEDLOG</w:t>
      </w:r>
      <w:r w:rsidR="001D73ED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                                                         </w:t>
      </w:r>
    </w:p>
    <w:p w14:paraId="205394DB" w14:textId="77777777" w:rsidR="005E47E7" w:rsidRPr="005E47E7" w:rsidRDefault="005E47E7" w:rsidP="005E47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72B8FFF2" w14:textId="1C444CA1" w:rsidR="00EE3219" w:rsidRPr="005E47E7" w:rsidRDefault="00905F1C" w:rsidP="00EE321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F9338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        </w:t>
      </w:r>
      <w:r w:rsidR="00EE3219" w:rsidRPr="00F9338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        Temeljem odredbi članaka 89. Zakona o proračunu (“Narodne novine” broj 144/21)</w:t>
      </w:r>
      <w:r w:rsidR="00583E51" w:rsidRPr="00F93386">
        <w:rPr>
          <w:rFonts w:ascii="Times New Roman" w:eastAsia="Times New Roman" w:hAnsi="Times New Roman" w:cs="Times New Roman"/>
          <w:sz w:val="24"/>
          <w:szCs w:val="24"/>
          <w:lang w:val="de-DE"/>
        </w:rPr>
        <w:t>,</w:t>
      </w:r>
      <w:r w:rsidR="00EE3219" w:rsidRPr="00F93386">
        <w:rPr>
          <w:rFonts w:ascii="Times New Roman" w:eastAsia="Times New Roman" w:hAnsi="Times New Roman" w:cs="Times New Roman"/>
          <w:sz w:val="24"/>
          <w:szCs w:val="24"/>
          <w:lang w:val="de-DE"/>
        </w:rPr>
        <w:t xml:space="preserve"> </w:t>
      </w:r>
      <w:r w:rsidR="00583E51" w:rsidRPr="007F6262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članka </w:t>
      </w:r>
      <w:r w:rsidR="00583E51">
        <w:rPr>
          <w:rFonts w:ascii="Times New Roman" w:eastAsia="Times New Roman" w:hAnsi="Times New Roman" w:cs="Times New Roman"/>
          <w:sz w:val="24"/>
          <w:szCs w:val="24"/>
          <w:lang w:val="pl-PL"/>
        </w:rPr>
        <w:t>55</w:t>
      </w:r>
      <w:r w:rsidR="00583E51" w:rsidRPr="007F6262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. </w:t>
      </w:r>
      <w:r w:rsidR="00583E51" w:rsidRPr="00947EFA">
        <w:rPr>
          <w:rFonts w:ascii="Times New Roman" w:eastAsia="Times New Roman" w:hAnsi="Times New Roman" w:cs="Times New Roman"/>
          <w:sz w:val="24"/>
          <w:szCs w:val="24"/>
          <w:lang w:val="pl-PL"/>
        </w:rPr>
        <w:t>Pravilnik</w:t>
      </w:r>
      <w:r w:rsidR="00583E51">
        <w:rPr>
          <w:rFonts w:ascii="Times New Roman" w:eastAsia="Times New Roman" w:hAnsi="Times New Roman" w:cs="Times New Roman"/>
          <w:sz w:val="24"/>
          <w:szCs w:val="24"/>
          <w:lang w:val="pl-PL"/>
        </w:rPr>
        <w:t>a</w:t>
      </w:r>
      <w:r w:rsidR="00583E51" w:rsidRPr="00947EFA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o polugodišnjem i godišnjem izvještaju o izvršenju proračuna i financijskog plana </w:t>
      </w:r>
      <w:r w:rsidR="00583E51" w:rsidRPr="007F6262">
        <w:rPr>
          <w:rFonts w:ascii="Times New Roman" w:eastAsia="Times New Roman" w:hAnsi="Times New Roman" w:cs="Times New Roman"/>
          <w:sz w:val="24"/>
          <w:szCs w:val="24"/>
          <w:lang w:val="pl-PL"/>
        </w:rPr>
        <w:t>(</w:t>
      </w:r>
      <w:r w:rsidR="00583E51">
        <w:rPr>
          <w:rFonts w:ascii="Times New Roman" w:eastAsia="Times New Roman" w:hAnsi="Times New Roman" w:cs="Times New Roman"/>
          <w:sz w:val="24"/>
          <w:szCs w:val="24"/>
          <w:lang w:val="pl-PL"/>
        </w:rPr>
        <w:t>„</w:t>
      </w:r>
      <w:r w:rsidR="00583E51" w:rsidRPr="007F6262">
        <w:rPr>
          <w:rFonts w:ascii="Times New Roman" w:eastAsia="Times New Roman" w:hAnsi="Times New Roman" w:cs="Times New Roman"/>
          <w:sz w:val="24"/>
          <w:szCs w:val="24"/>
          <w:lang w:val="pl-PL"/>
        </w:rPr>
        <w:t>Narodne novine</w:t>
      </w:r>
      <w:r w:rsidR="00583E51">
        <w:rPr>
          <w:rFonts w:ascii="Times New Roman" w:eastAsia="Times New Roman" w:hAnsi="Times New Roman" w:cs="Times New Roman"/>
          <w:sz w:val="24"/>
          <w:szCs w:val="24"/>
          <w:lang w:val="pl-PL"/>
        </w:rPr>
        <w:t>”</w:t>
      </w:r>
      <w:r w:rsidR="00583E51" w:rsidRPr="007F6262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broj </w:t>
      </w:r>
      <w:r w:rsidR="00583E51">
        <w:rPr>
          <w:rFonts w:ascii="Times New Roman" w:eastAsia="Times New Roman" w:hAnsi="Times New Roman" w:cs="Times New Roman"/>
          <w:sz w:val="24"/>
          <w:szCs w:val="24"/>
          <w:lang w:val="pl-PL"/>
        </w:rPr>
        <w:t>85/23</w:t>
      </w:r>
      <w:r w:rsidR="00583E51" w:rsidRPr="007F6262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) </w:t>
      </w:r>
      <w:r w:rsidR="00EE3219" w:rsidRPr="00583E51">
        <w:rPr>
          <w:rFonts w:ascii="Times New Roman" w:eastAsia="Times New Roman" w:hAnsi="Times New Roman" w:cs="Times New Roman"/>
          <w:sz w:val="24"/>
          <w:szCs w:val="24"/>
          <w:lang w:val="pl-PL"/>
        </w:rPr>
        <w:t>i</w:t>
      </w:r>
      <w:r w:rsidR="00EE3219" w:rsidRPr="007F6262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članaka 34. i 97. Statuta Grada Karlovca (</w:t>
      </w:r>
      <w:r w:rsidR="00EE3219">
        <w:rPr>
          <w:rFonts w:ascii="Times New Roman" w:eastAsia="Times New Roman" w:hAnsi="Times New Roman" w:cs="Times New Roman"/>
          <w:sz w:val="24"/>
          <w:szCs w:val="24"/>
          <w:lang w:val="pl-PL"/>
        </w:rPr>
        <w:t>„</w:t>
      </w:r>
      <w:r w:rsidR="00EE3219" w:rsidRPr="006F260E">
        <w:rPr>
          <w:rFonts w:ascii="Times New Roman" w:hAnsi="Times New Roman"/>
          <w:bCs/>
          <w:iCs/>
          <w:sz w:val="24"/>
          <w:szCs w:val="24"/>
          <w:lang w:val="pl-PL"/>
        </w:rPr>
        <w:t>Glasnik Grada Karlovca</w:t>
      </w:r>
      <w:r w:rsidR="00EE3219">
        <w:rPr>
          <w:rFonts w:ascii="Times New Roman" w:hAnsi="Times New Roman"/>
          <w:bCs/>
          <w:iCs/>
          <w:sz w:val="24"/>
          <w:szCs w:val="24"/>
          <w:lang w:val="pl-PL"/>
        </w:rPr>
        <w:t>”</w:t>
      </w:r>
      <w:r w:rsidR="00EE3219" w:rsidRPr="006F260E">
        <w:rPr>
          <w:rFonts w:ascii="Times New Roman" w:hAnsi="Times New Roman"/>
          <w:bCs/>
          <w:iCs/>
          <w:sz w:val="24"/>
          <w:szCs w:val="24"/>
          <w:lang w:val="pl-PL"/>
        </w:rPr>
        <w:t xml:space="preserve"> broj 7/09, 8/09, 3/13, 6/13, 1/15-potpuni tekst, 3/18, 13/18, 6/20, 4/21, 8/21, 9/21-potpuni tekst i 10/22)</w:t>
      </w:r>
      <w:r w:rsidR="00EE3219" w:rsidRPr="007F6262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Gradsko vijeće Grada Karlovca je na_________ sjednici održanoj dana ______</w:t>
      </w:r>
      <w:r w:rsidR="009A4C91">
        <w:rPr>
          <w:rFonts w:ascii="Times New Roman" w:eastAsia="Times New Roman" w:hAnsi="Times New Roman" w:cs="Times New Roman"/>
          <w:sz w:val="24"/>
          <w:szCs w:val="24"/>
          <w:lang w:val="pl-PL"/>
        </w:rPr>
        <w:t>svibnja</w:t>
      </w:r>
      <w:r w:rsidR="00EE3219" w:rsidRPr="007F6262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202</w:t>
      </w:r>
      <w:r w:rsidR="00EE3219">
        <w:rPr>
          <w:rFonts w:ascii="Times New Roman" w:eastAsia="Times New Roman" w:hAnsi="Times New Roman" w:cs="Times New Roman"/>
          <w:sz w:val="24"/>
          <w:szCs w:val="24"/>
          <w:lang w:val="pl-PL"/>
        </w:rPr>
        <w:t>6</w:t>
      </w:r>
      <w:r w:rsidR="00EE3219" w:rsidRPr="007F6262">
        <w:rPr>
          <w:rFonts w:ascii="Times New Roman" w:eastAsia="Times New Roman" w:hAnsi="Times New Roman" w:cs="Times New Roman"/>
          <w:sz w:val="24"/>
          <w:szCs w:val="24"/>
          <w:lang w:val="pl-PL"/>
        </w:rPr>
        <w:t>. godine donijelo:</w:t>
      </w:r>
    </w:p>
    <w:p w14:paraId="3E3FE6E4" w14:textId="77777777" w:rsidR="00EE3219" w:rsidRPr="004264F0" w:rsidRDefault="00EE3219" w:rsidP="00EE3219">
      <w:pPr>
        <w:spacing w:before="240" w:after="60" w:line="240" w:lineRule="auto"/>
        <w:jc w:val="center"/>
        <w:outlineLvl w:val="4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pl-PL"/>
        </w:rPr>
      </w:pPr>
      <w:r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pl-PL"/>
        </w:rPr>
        <w:t>GODIŠNJI</w:t>
      </w:r>
      <w:r w:rsidRPr="004264F0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val="pl-PL"/>
        </w:rPr>
        <w:t xml:space="preserve"> IZVJEŠTAJ O IZVRŠENJU</w:t>
      </w:r>
    </w:p>
    <w:p w14:paraId="34899BF6" w14:textId="77777777" w:rsidR="00EE3219" w:rsidRPr="004264F0" w:rsidRDefault="00EE3219" w:rsidP="00EE3219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pl-PL"/>
        </w:rPr>
      </w:pPr>
      <w:r w:rsidRPr="004264F0">
        <w:rPr>
          <w:rFonts w:ascii="Times New Roman" w:eastAsia="Times New Roman" w:hAnsi="Times New Roman" w:cs="Times New Roman"/>
          <w:b/>
          <w:sz w:val="24"/>
          <w:szCs w:val="24"/>
          <w:lang w:val="pl-PL"/>
        </w:rPr>
        <w:t>P</w:t>
      </w:r>
      <w:r>
        <w:rPr>
          <w:rFonts w:ascii="Times New Roman" w:eastAsia="Times New Roman" w:hAnsi="Times New Roman" w:cs="Times New Roman"/>
          <w:b/>
          <w:sz w:val="24"/>
          <w:szCs w:val="24"/>
          <w:lang w:val="pl-PL"/>
        </w:rPr>
        <w:t>RORAČUNA  GRADA KARLOVCA ZA 2025</w:t>
      </w:r>
      <w:r w:rsidRPr="004264F0">
        <w:rPr>
          <w:rFonts w:ascii="Times New Roman" w:eastAsia="Times New Roman" w:hAnsi="Times New Roman" w:cs="Times New Roman"/>
          <w:b/>
          <w:sz w:val="24"/>
          <w:szCs w:val="24"/>
          <w:lang w:val="pl-PL"/>
        </w:rPr>
        <w:t>. GODINU</w:t>
      </w:r>
    </w:p>
    <w:p w14:paraId="25FCB7E9" w14:textId="77777777" w:rsidR="005E47E7" w:rsidRDefault="005E47E7" w:rsidP="00EE321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pl-PL"/>
        </w:rPr>
      </w:pPr>
    </w:p>
    <w:p w14:paraId="2FCDA4BD" w14:textId="77777777" w:rsidR="00EE3219" w:rsidRPr="004264F0" w:rsidRDefault="00EE3219" w:rsidP="00EE3219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pl-PL"/>
        </w:rPr>
      </w:pPr>
    </w:p>
    <w:p w14:paraId="6B283EF5" w14:textId="77777777" w:rsidR="005E47E7" w:rsidRDefault="005E47E7" w:rsidP="00EE32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4264F0">
        <w:rPr>
          <w:rFonts w:ascii="Times New Roman" w:eastAsia="Times New Roman" w:hAnsi="Times New Roman" w:cs="Times New Roman"/>
          <w:sz w:val="24"/>
          <w:szCs w:val="24"/>
          <w:lang w:val="pl-PL"/>
        </w:rPr>
        <w:t>Članak 1.</w:t>
      </w:r>
    </w:p>
    <w:p w14:paraId="48CB46D7" w14:textId="77777777" w:rsidR="00EE3219" w:rsidRPr="004264F0" w:rsidRDefault="00EE3219" w:rsidP="00EE321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02042AA1" w14:textId="1FFF3159" w:rsidR="005E47E7" w:rsidRPr="004264F0" w:rsidRDefault="005E47E7" w:rsidP="005E47E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4264F0">
        <w:rPr>
          <w:rFonts w:ascii="Times New Roman" w:eastAsia="Times New Roman" w:hAnsi="Times New Roman" w:cs="Times New Roman"/>
          <w:sz w:val="24"/>
          <w:szCs w:val="24"/>
          <w:lang w:val="pl-PL"/>
        </w:rPr>
        <w:t>Proračun Grada K</w:t>
      </w:r>
      <w:r w:rsidR="005B0C61" w:rsidRPr="004264F0">
        <w:rPr>
          <w:rFonts w:ascii="Times New Roman" w:eastAsia="Times New Roman" w:hAnsi="Times New Roman" w:cs="Times New Roman"/>
          <w:sz w:val="24"/>
          <w:szCs w:val="24"/>
          <w:lang w:val="pl-PL"/>
        </w:rPr>
        <w:t>arlovca za 20</w:t>
      </w:r>
      <w:r w:rsidR="0001573E">
        <w:rPr>
          <w:rFonts w:ascii="Times New Roman" w:eastAsia="Times New Roman" w:hAnsi="Times New Roman" w:cs="Times New Roman"/>
          <w:sz w:val="24"/>
          <w:szCs w:val="24"/>
          <w:lang w:val="pl-PL"/>
        </w:rPr>
        <w:t>2</w:t>
      </w:r>
      <w:r w:rsidR="00EE3219">
        <w:rPr>
          <w:rFonts w:ascii="Times New Roman" w:eastAsia="Times New Roman" w:hAnsi="Times New Roman" w:cs="Times New Roman"/>
          <w:sz w:val="24"/>
          <w:szCs w:val="24"/>
          <w:lang w:val="pl-PL"/>
        </w:rPr>
        <w:t>5</w:t>
      </w:r>
      <w:r w:rsidRPr="004264F0">
        <w:rPr>
          <w:rFonts w:ascii="Times New Roman" w:eastAsia="Times New Roman" w:hAnsi="Times New Roman" w:cs="Times New Roman"/>
          <w:sz w:val="24"/>
          <w:szCs w:val="24"/>
          <w:lang w:val="pl-PL"/>
        </w:rPr>
        <w:t>. godin</w:t>
      </w:r>
      <w:r w:rsidR="00283315">
        <w:rPr>
          <w:rFonts w:ascii="Times New Roman" w:eastAsia="Times New Roman" w:hAnsi="Times New Roman" w:cs="Times New Roman"/>
          <w:sz w:val="24"/>
          <w:szCs w:val="24"/>
          <w:lang w:val="pl-PL"/>
        </w:rPr>
        <w:t>u</w:t>
      </w:r>
      <w:r w:rsidRPr="004264F0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izvršen je kako slijedi:</w:t>
      </w:r>
    </w:p>
    <w:p w14:paraId="74E40C12" w14:textId="77777777" w:rsidR="005E47E7" w:rsidRPr="004264F0" w:rsidRDefault="005E47E7" w:rsidP="005E47E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6BB00779" w14:textId="78C25C78" w:rsidR="00787E88" w:rsidRDefault="005E47E7" w:rsidP="003B5C3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pl-PL"/>
        </w:rPr>
      </w:pPr>
      <w:r w:rsidRPr="004E138E">
        <w:rPr>
          <w:rFonts w:ascii="Times New Roman" w:eastAsia="Times New Roman" w:hAnsi="Times New Roman" w:cs="Times New Roman"/>
          <w:b/>
          <w:sz w:val="24"/>
          <w:szCs w:val="24"/>
          <w:lang w:val="pl-PL"/>
        </w:rPr>
        <w:t>SAŽETAK RAČUNA PRIHODA I RASHODA, RAČUNA FINANCIRANJA I RASPOLOŽIVIH SREDSTAVA  IZ PROŠLE GODINE</w:t>
      </w:r>
    </w:p>
    <w:p w14:paraId="53627309" w14:textId="62AE2C41" w:rsidR="00173C4A" w:rsidRDefault="00173C4A" w:rsidP="003B5C3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pl-PL"/>
        </w:rPr>
      </w:pPr>
    </w:p>
    <w:p w14:paraId="6CEBEC69" w14:textId="2DF9BA8B" w:rsidR="00A8780F" w:rsidRDefault="002F7BF3" w:rsidP="003B5C38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pl-PL"/>
        </w:rPr>
      </w:pPr>
      <w:r w:rsidRPr="002F7BF3">
        <w:drawing>
          <wp:inline distT="0" distB="0" distL="0" distR="0" wp14:anchorId="2C1AEAE5" wp14:editId="51356FB6">
            <wp:extent cx="6119495" cy="2045970"/>
            <wp:effectExtent l="0" t="0" r="0" b="0"/>
            <wp:docPr id="23169404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204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3CF7F" w14:textId="77777777" w:rsidR="002F7BF3" w:rsidRDefault="002F7BF3" w:rsidP="00F9338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pl-PL"/>
        </w:rPr>
      </w:pPr>
    </w:p>
    <w:p w14:paraId="31913215" w14:textId="0A0B8757" w:rsidR="000319FC" w:rsidRPr="00F93386" w:rsidRDefault="00F93386" w:rsidP="00F93386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pl-PL"/>
        </w:rPr>
      </w:pPr>
      <w:r w:rsidRPr="00F93386">
        <w:rPr>
          <w:rFonts w:ascii="Times New Roman" w:eastAsia="Times New Roman" w:hAnsi="Times New Roman" w:cs="Times New Roman"/>
          <w:bCs/>
          <w:sz w:val="24"/>
          <w:szCs w:val="24"/>
          <w:lang w:val="pl-PL"/>
        </w:rPr>
        <w:t>Članak 2.</w:t>
      </w:r>
    </w:p>
    <w:p w14:paraId="7425D7B9" w14:textId="77777777" w:rsidR="00F93386" w:rsidRDefault="00F93386" w:rsidP="003846B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pl-PL"/>
        </w:rPr>
      </w:pPr>
    </w:p>
    <w:p w14:paraId="49A84A4B" w14:textId="77777777" w:rsidR="00DC773E" w:rsidRDefault="00B90020" w:rsidP="00D0150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4B16AE">
        <w:rPr>
          <w:rFonts w:ascii="Times New Roman" w:eastAsia="Times New Roman" w:hAnsi="Times New Roman" w:cs="Times New Roman"/>
          <w:sz w:val="24"/>
          <w:szCs w:val="24"/>
          <w:lang w:val="pl-PL"/>
        </w:rPr>
        <w:t>Utvrđuje se da je u razdoblju od 1. siječnja do 31. prosinca 2025. godine ostvaren manjak prihoda i primitaka u iznosu od 18.993.576,45 eura. Preneseni višak iz prethodn</w:t>
      </w:r>
      <w:r w:rsidR="00D42802">
        <w:rPr>
          <w:rFonts w:ascii="Times New Roman" w:eastAsia="Times New Roman" w:hAnsi="Times New Roman" w:cs="Times New Roman"/>
          <w:sz w:val="24"/>
          <w:szCs w:val="24"/>
          <w:lang w:val="pl-PL"/>
        </w:rPr>
        <w:t>e</w:t>
      </w:r>
      <w:r w:rsidRPr="004B16AE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godin</w:t>
      </w:r>
      <w:r w:rsidR="00D42802">
        <w:rPr>
          <w:rFonts w:ascii="Times New Roman" w:eastAsia="Times New Roman" w:hAnsi="Times New Roman" w:cs="Times New Roman"/>
          <w:sz w:val="24"/>
          <w:szCs w:val="24"/>
          <w:lang w:val="pl-PL"/>
        </w:rPr>
        <w:t>e</w:t>
      </w:r>
      <w:r w:rsidRPr="004B16AE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iznosi 6.722.791,33 eura. Manjak prihoda i primitaka za pokriće u sljedećem razdoblju iznosi 12.270.785,12 eura. </w:t>
      </w:r>
      <w:r w:rsidR="00C802E9" w:rsidRPr="00D0150B">
        <w:rPr>
          <w:rFonts w:ascii="Times New Roman" w:eastAsia="Times New Roman" w:hAnsi="Times New Roman" w:cs="Times New Roman"/>
          <w:sz w:val="24"/>
          <w:szCs w:val="24"/>
          <w:lang w:val="pl-PL"/>
        </w:rPr>
        <w:t>O</w:t>
      </w:r>
      <w:r w:rsidRPr="00D0150B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stvareni manjak prihoda </w:t>
      </w:r>
      <w:r w:rsidR="00DC773E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i primitaka </w:t>
      </w:r>
      <w:r w:rsidRPr="00D0150B">
        <w:rPr>
          <w:rFonts w:ascii="Times New Roman" w:eastAsia="Times New Roman" w:hAnsi="Times New Roman" w:cs="Times New Roman"/>
          <w:sz w:val="24"/>
          <w:szCs w:val="24"/>
          <w:lang w:val="pl-PL"/>
        </w:rPr>
        <w:t>p</w:t>
      </w:r>
      <w:r w:rsidR="00C802E9" w:rsidRPr="00D0150B">
        <w:rPr>
          <w:rFonts w:ascii="Times New Roman" w:eastAsia="Times New Roman" w:hAnsi="Times New Roman" w:cs="Times New Roman"/>
          <w:sz w:val="24"/>
          <w:szCs w:val="24"/>
          <w:lang w:val="pl-PL"/>
        </w:rPr>
        <w:t>okrit</w:t>
      </w:r>
      <w:r w:rsidRPr="00D0150B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će se prilikom donošenja prvih izmjena i dopuna Proračuna Grada Karlovca za 2026. godinu.</w:t>
      </w:r>
    </w:p>
    <w:p w14:paraId="100B7A22" w14:textId="77777777" w:rsidR="000B0DCD" w:rsidRDefault="00B90020" w:rsidP="000B0DC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D0150B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</w:t>
      </w:r>
    </w:p>
    <w:p w14:paraId="2BF9E9C7" w14:textId="77777777" w:rsidR="000B0DCD" w:rsidRDefault="000B0DCD" w:rsidP="000B0DC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2AB400ED" w14:textId="77777777" w:rsidR="000B0DCD" w:rsidRDefault="000B0DCD" w:rsidP="000B0DC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309F49A8" w14:textId="2D8A38DB" w:rsidR="00B90020" w:rsidRPr="004B16AE" w:rsidRDefault="00B90020" w:rsidP="000B0DC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4B16AE">
        <w:rPr>
          <w:rFonts w:ascii="Times New Roman" w:eastAsia="Times New Roman" w:hAnsi="Times New Roman" w:cs="Times New Roman"/>
          <w:sz w:val="24"/>
          <w:szCs w:val="24"/>
          <w:lang w:val="pl-PL"/>
        </w:rPr>
        <w:lastRenderedPageBreak/>
        <w:t>Članak 3.</w:t>
      </w:r>
    </w:p>
    <w:p w14:paraId="69D98739" w14:textId="77777777" w:rsidR="00B90020" w:rsidRPr="004B16AE" w:rsidRDefault="00B90020" w:rsidP="00B90020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592583B3" w14:textId="77777777" w:rsidR="00B90020" w:rsidRPr="004B16AE" w:rsidRDefault="00B90020" w:rsidP="00B90020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4B16AE">
        <w:rPr>
          <w:rFonts w:ascii="Times New Roman" w:eastAsia="Times New Roman" w:hAnsi="Times New Roman" w:cs="Times New Roman"/>
          <w:sz w:val="24"/>
          <w:szCs w:val="24"/>
          <w:lang w:val="pl-PL"/>
        </w:rPr>
        <w:t>Sastavni dio Godišnjeg izvještaja o izvršenju Proračuna Grada Karlovca za 2025. godinu čine:</w:t>
      </w:r>
    </w:p>
    <w:p w14:paraId="0F3A5CBF" w14:textId="77777777" w:rsidR="00B90020" w:rsidRPr="004B16AE" w:rsidRDefault="00B90020" w:rsidP="00B90020">
      <w:pPr>
        <w:autoSpaceDE w:val="0"/>
        <w:autoSpaceDN w:val="0"/>
        <w:adjustRightInd w:val="0"/>
        <w:spacing w:after="0" w:line="240" w:lineRule="auto"/>
        <w:ind w:firstLine="284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4D04C262" w14:textId="77777777" w:rsidR="00B90020" w:rsidRPr="004B16AE" w:rsidRDefault="00B90020" w:rsidP="00B9002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color w:val="000000"/>
          <w:sz w:val="24"/>
          <w:szCs w:val="24"/>
          <w:lang w:val="pl-PL"/>
        </w:rPr>
      </w:pP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t>Opći dio proračuna koji čini Račun prihoda i rashoda i Račun financiranja na razini odjeljka ekonomske klasifikacije,</w:t>
      </w:r>
    </w:p>
    <w:p w14:paraId="4AA20FE1" w14:textId="77777777" w:rsidR="00B90020" w:rsidRPr="004B16AE" w:rsidRDefault="00B90020" w:rsidP="00D85EE2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 w:cs="Times New Roman"/>
          <w:color w:val="000000"/>
          <w:sz w:val="24"/>
          <w:szCs w:val="24"/>
          <w:lang w:val="pl-PL"/>
        </w:rPr>
      </w:pP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t>Posebni dio proračuna po organizacijskoj i programskoj klasifikaciji te razini odjeljka ekonomske klasifikacije,</w:t>
      </w:r>
    </w:p>
    <w:p w14:paraId="46480241" w14:textId="77777777" w:rsidR="00B90020" w:rsidRPr="004B16AE" w:rsidRDefault="00B90020" w:rsidP="00B9002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color w:val="000000"/>
          <w:sz w:val="24"/>
          <w:szCs w:val="24"/>
          <w:lang w:val="pl-PL"/>
        </w:rPr>
      </w:pP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Izvještaj o korištenju proračunske zalihe, </w:t>
      </w:r>
    </w:p>
    <w:p w14:paraId="538B5772" w14:textId="77777777" w:rsidR="00B90020" w:rsidRDefault="00B90020" w:rsidP="00B9002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color w:val="000000"/>
          <w:sz w:val="24"/>
          <w:szCs w:val="24"/>
          <w:lang w:val="pl-PL"/>
        </w:rPr>
      </w:pP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t>Izvještaj o zaduživanju na domaćem i stranom tržištu novca i kapitala,</w:t>
      </w:r>
    </w:p>
    <w:p w14:paraId="2F35B4F2" w14:textId="606059F6" w:rsidR="00F67F62" w:rsidRPr="00F67F62" w:rsidRDefault="00F67F62" w:rsidP="00F67F62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color w:val="000000"/>
          <w:sz w:val="24"/>
          <w:szCs w:val="24"/>
          <w:lang w:val="pl-PL"/>
        </w:rPr>
      </w:pP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t>Izvještaj o danim jamstvima i plaćanjima po protestiranim jamstvima,</w:t>
      </w:r>
    </w:p>
    <w:p w14:paraId="484574AF" w14:textId="600A5554" w:rsidR="00D42AFF" w:rsidRPr="004B16AE" w:rsidRDefault="00D42AFF" w:rsidP="00D42AFF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color w:val="000000"/>
          <w:sz w:val="24"/>
          <w:szCs w:val="24"/>
          <w:lang w:val="pl-PL"/>
        </w:rPr>
      </w:pP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Izvještaj o korištenju sredstava </w:t>
      </w:r>
      <w:r w:rsidR="00962610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fondova </w:t>
      </w: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t>Europske unije,</w:t>
      </w:r>
    </w:p>
    <w:p w14:paraId="202BB82E" w14:textId="6C773DDE" w:rsidR="00D42AFF" w:rsidRPr="00665852" w:rsidRDefault="00D42AFF" w:rsidP="00665852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color w:val="000000"/>
          <w:sz w:val="24"/>
          <w:szCs w:val="24"/>
          <w:lang w:val="pl-PL"/>
        </w:rPr>
      </w:pPr>
      <w:r>
        <w:rPr>
          <w:rFonts w:ascii="Times New Roman" w:hAnsi="Times New Roman" w:cs="Times New Roman"/>
          <w:color w:val="000000"/>
          <w:sz w:val="24"/>
          <w:szCs w:val="24"/>
          <w:lang w:val="pl-PL"/>
        </w:rPr>
        <w:t>I</w:t>
      </w: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zvještaj o stanju potraživanja i dospjelih obveza te </w:t>
      </w:r>
      <w:r w:rsidR="00334228">
        <w:rPr>
          <w:rFonts w:ascii="Times New Roman" w:hAnsi="Times New Roman" w:cs="Times New Roman"/>
          <w:color w:val="000000"/>
          <w:sz w:val="24"/>
          <w:szCs w:val="24"/>
          <w:lang w:val="pl-PL"/>
        </w:rPr>
        <w:t>s</w:t>
      </w: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t>tanju potencijalnih obveza po osnovi sudskih sporova</w:t>
      </w:r>
      <w:r w:rsidR="00665852">
        <w:rPr>
          <w:rFonts w:ascii="Times New Roman" w:hAnsi="Times New Roman" w:cs="Times New Roman"/>
          <w:color w:val="000000"/>
          <w:sz w:val="24"/>
          <w:szCs w:val="24"/>
          <w:lang w:val="pl-PL"/>
        </w:rPr>
        <w:t>,</w:t>
      </w:r>
    </w:p>
    <w:p w14:paraId="3D9AC7EC" w14:textId="323B9684" w:rsidR="00B90020" w:rsidRPr="004B16AE" w:rsidRDefault="00B90020" w:rsidP="00B90020">
      <w:pPr>
        <w:pStyle w:val="ListParagraph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ind w:firstLine="284"/>
        <w:rPr>
          <w:rFonts w:ascii="Times New Roman" w:hAnsi="Times New Roman" w:cs="Times New Roman"/>
          <w:color w:val="000000"/>
          <w:sz w:val="24"/>
          <w:szCs w:val="24"/>
          <w:lang w:val="pl-PL"/>
        </w:rPr>
      </w:pP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t>Obrazloženje ostvarenja prihoda i primitaka, rashoda i izdataka</w:t>
      </w:r>
      <w:r w:rsidR="00A15D3A">
        <w:rPr>
          <w:rFonts w:ascii="Times New Roman" w:hAnsi="Times New Roman" w:cs="Times New Roman"/>
          <w:color w:val="000000"/>
          <w:sz w:val="24"/>
          <w:szCs w:val="24"/>
          <w:lang w:val="pl-PL"/>
        </w:rPr>
        <w:t>, prikaz viška odnosno manjka</w:t>
      </w: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t xml:space="preserve"> i obrazloženje Posebnog dijela.</w:t>
      </w:r>
      <w:r w:rsidRPr="004B16AE">
        <w:rPr>
          <w:rFonts w:ascii="Times New Roman" w:hAnsi="Times New Roman" w:cs="Times New Roman"/>
          <w:color w:val="000000"/>
          <w:sz w:val="24"/>
          <w:szCs w:val="24"/>
          <w:lang w:val="pl-PL"/>
        </w:rPr>
        <w:br/>
      </w:r>
    </w:p>
    <w:p w14:paraId="75F475E8" w14:textId="77777777" w:rsidR="00B90020" w:rsidRPr="004B16AE" w:rsidRDefault="00B90020" w:rsidP="00B900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4B16AE">
        <w:rPr>
          <w:rFonts w:ascii="Times New Roman" w:eastAsia="Times New Roman" w:hAnsi="Times New Roman" w:cs="Times New Roman"/>
          <w:sz w:val="24"/>
          <w:szCs w:val="24"/>
          <w:lang w:val="pl-PL"/>
        </w:rPr>
        <w:t>Članak 4.</w:t>
      </w:r>
    </w:p>
    <w:p w14:paraId="3E5C48EE" w14:textId="77777777" w:rsidR="00B90020" w:rsidRPr="004B16AE" w:rsidRDefault="00B90020" w:rsidP="00B900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7FF30F33" w14:textId="77777777" w:rsidR="00D83AB1" w:rsidRPr="004B16AE" w:rsidRDefault="00B90020" w:rsidP="00D83AB1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4B16AE">
        <w:rPr>
          <w:rFonts w:ascii="Times New Roman" w:eastAsia="Times New Roman" w:hAnsi="Times New Roman" w:cs="Times New Roman"/>
          <w:sz w:val="24"/>
          <w:szCs w:val="24"/>
          <w:lang w:val="pl-PL"/>
        </w:rPr>
        <w:t>Rashodi i izdaci utvrđeni u Posebnom dijelu Proračuna Grada Karlovca za 2025. godinu, iskazani su po organizacijskoj, ekonomskoj, programskoj klasifikaciji i po izvorima financiranja.</w:t>
      </w:r>
    </w:p>
    <w:p w14:paraId="37E93EBF" w14:textId="77777777" w:rsidR="00D83AB1" w:rsidRPr="004B16AE" w:rsidRDefault="00D83AB1" w:rsidP="00D83A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3F744A3E" w14:textId="7AEDF433" w:rsidR="00B90020" w:rsidRPr="004B16AE" w:rsidRDefault="00D83AB1" w:rsidP="002230BD">
      <w:pPr>
        <w:autoSpaceDE w:val="0"/>
        <w:autoSpaceDN w:val="0"/>
        <w:adjustRightInd w:val="0"/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  <w:lang w:val="pl-PL"/>
        </w:rPr>
      </w:pPr>
      <w:r w:rsidRPr="004B16AE">
        <w:rPr>
          <w:rFonts w:ascii="Times New Roman" w:eastAsia="Times New Roman" w:hAnsi="Times New Roman" w:cs="Times New Roman"/>
          <w:sz w:val="24"/>
          <w:szCs w:val="24"/>
          <w:lang w:val="pl-PL"/>
        </w:rPr>
        <w:t xml:space="preserve">                                                              </w:t>
      </w:r>
      <w:r w:rsidR="00B90020" w:rsidRPr="004B16AE">
        <w:rPr>
          <w:rFonts w:ascii="Times New Roman" w:eastAsia="Times New Roman" w:hAnsi="Times New Roman" w:cs="Times New Roman"/>
          <w:sz w:val="24"/>
          <w:szCs w:val="24"/>
          <w:lang w:val="pl-PL"/>
        </w:rPr>
        <w:t>Članak 5.</w:t>
      </w:r>
    </w:p>
    <w:p w14:paraId="6B50F02E" w14:textId="77777777" w:rsidR="00B90020" w:rsidRPr="004B16AE" w:rsidRDefault="00B90020" w:rsidP="00B90020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pl-PL"/>
        </w:rPr>
      </w:pPr>
    </w:p>
    <w:p w14:paraId="1B1B15BD" w14:textId="77777777" w:rsidR="00B90020" w:rsidRPr="005E47E7" w:rsidRDefault="00B90020" w:rsidP="00B9002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hr-HR"/>
        </w:rPr>
      </w:pPr>
      <w:r>
        <w:rPr>
          <w:rFonts w:ascii="Times New Roman" w:eastAsia="Times New Roman" w:hAnsi="Times New Roman" w:cs="Times New Roman"/>
          <w:sz w:val="24"/>
          <w:szCs w:val="24"/>
          <w:lang w:val="hr-HR"/>
        </w:rPr>
        <w:t>Godišnji</w:t>
      </w:r>
      <w:r w:rsidRPr="005E47E7">
        <w:rPr>
          <w:rFonts w:ascii="Times New Roman" w:eastAsia="Times New Roman" w:hAnsi="Times New Roman" w:cs="Times New Roman"/>
          <w:sz w:val="24"/>
          <w:szCs w:val="24"/>
          <w:lang w:val="hr-HR"/>
        </w:rPr>
        <w:t xml:space="preserve"> izvještaj o izvršenju Proračuna Grada </w:t>
      </w:r>
      <w:r>
        <w:rPr>
          <w:rFonts w:ascii="Times New Roman" w:eastAsia="Times New Roman" w:hAnsi="Times New Roman" w:cs="Times New Roman"/>
          <w:sz w:val="24"/>
          <w:szCs w:val="24"/>
          <w:lang w:val="hr-HR"/>
        </w:rPr>
        <w:t>Karlovca za 2025</w:t>
      </w:r>
      <w:r w:rsidRPr="005E47E7">
        <w:rPr>
          <w:rFonts w:ascii="Times New Roman" w:eastAsia="Times New Roman" w:hAnsi="Times New Roman" w:cs="Times New Roman"/>
          <w:sz w:val="24"/>
          <w:szCs w:val="24"/>
          <w:lang w:val="hr-HR"/>
        </w:rPr>
        <w:t xml:space="preserve">. godinu objavit će se </w:t>
      </w:r>
      <w:r>
        <w:rPr>
          <w:rFonts w:ascii="Times New Roman" w:eastAsia="Times New Roman" w:hAnsi="Times New Roman" w:cs="Times New Roman"/>
          <w:sz w:val="24"/>
          <w:szCs w:val="24"/>
          <w:lang w:val="hr-HR"/>
        </w:rPr>
        <w:t>u „Glasniku Grada Karlovca“</w:t>
      </w:r>
      <w:r w:rsidRPr="005E47E7">
        <w:rPr>
          <w:rFonts w:ascii="Times New Roman" w:eastAsia="Times New Roman" w:hAnsi="Times New Roman" w:cs="Times New Roman"/>
          <w:sz w:val="24"/>
          <w:szCs w:val="24"/>
          <w:lang w:val="hr-HR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val="hr-HR"/>
        </w:rPr>
        <w:t xml:space="preserve">i </w:t>
      </w:r>
      <w:r w:rsidRPr="005E47E7">
        <w:rPr>
          <w:rFonts w:ascii="Times New Roman" w:eastAsia="Times New Roman" w:hAnsi="Times New Roman" w:cs="Times New Roman"/>
          <w:sz w:val="24"/>
          <w:szCs w:val="24"/>
          <w:lang w:val="hr-HR"/>
        </w:rPr>
        <w:t>na internetskim stranicama Grada Karlovca.</w:t>
      </w:r>
    </w:p>
    <w:p w14:paraId="791DC567" w14:textId="77777777" w:rsidR="00B90020" w:rsidRDefault="00B90020" w:rsidP="00B90020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hr-HR"/>
        </w:rPr>
      </w:pPr>
    </w:p>
    <w:p w14:paraId="3C6408DC" w14:textId="77777777" w:rsidR="002230BD" w:rsidRDefault="00B90020" w:rsidP="00B90020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val="hr-HR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hr-HR"/>
        </w:rPr>
        <w:t xml:space="preserve">                                                                                       </w:t>
      </w:r>
    </w:p>
    <w:p w14:paraId="00098C22" w14:textId="6F20898F" w:rsidR="00B90020" w:rsidRPr="004953B7" w:rsidRDefault="002230BD" w:rsidP="00B90020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val="hr-HR"/>
        </w:rPr>
        <w:t xml:space="preserve">                                                                                         </w:t>
      </w:r>
      <w:r w:rsidR="00B90020" w:rsidRPr="004953B7"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  <w:t>PREDSJEDNIK GRADSKOG VIJEĆA</w:t>
      </w:r>
    </w:p>
    <w:p w14:paraId="09519B18" w14:textId="77777777" w:rsidR="00B90020" w:rsidRDefault="00B90020" w:rsidP="00B90020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</w:pPr>
      <w:r w:rsidRPr="004953B7"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  <w:t xml:space="preserve">                                                           </w:t>
      </w:r>
      <w:r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  <w:t xml:space="preserve">        </w:t>
      </w:r>
      <w:r w:rsidRPr="004953B7"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  <w:t>GRADA KARLOVCA</w:t>
      </w:r>
    </w:p>
    <w:p w14:paraId="1AB797AD" w14:textId="77777777" w:rsidR="00B90020" w:rsidRPr="004953B7" w:rsidRDefault="00B90020" w:rsidP="00B90020">
      <w:pPr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</w:pPr>
    </w:p>
    <w:p w14:paraId="3C7909EE" w14:textId="1DC7096B" w:rsidR="002230BD" w:rsidRPr="000B0DCD" w:rsidRDefault="00B90020" w:rsidP="000B0DCD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  <w:t xml:space="preserve">                                                                                            </w:t>
      </w:r>
      <w:r w:rsidR="002230BD"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  <w:t xml:space="preserve">      </w:t>
      </w:r>
      <w:r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  <w:t>Mario Jovković</w:t>
      </w:r>
      <w:r w:rsidRPr="004953B7"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  <w:t xml:space="preserve">, </w:t>
      </w:r>
      <w:r>
        <w:rPr>
          <w:rFonts w:ascii="Times New Roman" w:eastAsia="Times New Roman" w:hAnsi="Times New Roman" w:cs="Times New Roman"/>
          <w:bCs/>
          <w:sz w:val="24"/>
          <w:szCs w:val="24"/>
          <w:lang w:val="hr-HR"/>
        </w:rPr>
        <w:t>mag.psych.</w:t>
      </w:r>
    </w:p>
    <w:p w14:paraId="3F02C95E" w14:textId="77777777" w:rsidR="002230BD" w:rsidRPr="002230BD" w:rsidRDefault="002230BD" w:rsidP="002230BD">
      <w:pPr>
        <w:rPr>
          <w:rFonts w:ascii="Times New Roman" w:eastAsia="Times New Roman" w:hAnsi="Times New Roman" w:cs="Times New Roman"/>
          <w:sz w:val="24"/>
          <w:szCs w:val="24"/>
          <w:lang w:val="hr-HR"/>
        </w:rPr>
      </w:pPr>
    </w:p>
    <w:p w14:paraId="700AB699" w14:textId="77777777" w:rsidR="002230BD" w:rsidRPr="002230BD" w:rsidRDefault="002230BD" w:rsidP="002230BD">
      <w:pPr>
        <w:rPr>
          <w:rFonts w:ascii="Times New Roman" w:eastAsia="Times New Roman" w:hAnsi="Times New Roman" w:cs="Times New Roman"/>
          <w:sz w:val="24"/>
          <w:szCs w:val="24"/>
          <w:lang w:val="hr-HR"/>
        </w:rPr>
      </w:pPr>
    </w:p>
    <w:p w14:paraId="77CDE885" w14:textId="77777777" w:rsidR="002230BD" w:rsidRPr="002230BD" w:rsidRDefault="002230BD" w:rsidP="002230BD">
      <w:pPr>
        <w:rPr>
          <w:rFonts w:ascii="Times New Roman" w:eastAsia="Times New Roman" w:hAnsi="Times New Roman" w:cs="Times New Roman"/>
          <w:sz w:val="24"/>
          <w:szCs w:val="24"/>
          <w:lang w:val="hr-HR"/>
        </w:rPr>
      </w:pPr>
    </w:p>
    <w:p w14:paraId="074173ED" w14:textId="77777777" w:rsidR="002230BD" w:rsidRPr="002230BD" w:rsidRDefault="002230BD" w:rsidP="002230BD">
      <w:pPr>
        <w:rPr>
          <w:rFonts w:ascii="Times New Roman" w:eastAsia="Times New Roman" w:hAnsi="Times New Roman" w:cs="Times New Roman"/>
          <w:sz w:val="24"/>
          <w:szCs w:val="24"/>
          <w:lang w:val="hr-HR"/>
        </w:rPr>
      </w:pPr>
    </w:p>
    <w:p w14:paraId="7454C7FF" w14:textId="73896AE8" w:rsidR="002230BD" w:rsidRPr="002230BD" w:rsidRDefault="002230BD" w:rsidP="002230BD">
      <w:pPr>
        <w:tabs>
          <w:tab w:val="left" w:pos="2460"/>
        </w:tabs>
        <w:rPr>
          <w:rFonts w:ascii="Times New Roman" w:eastAsia="Times New Roman" w:hAnsi="Times New Roman" w:cs="Times New Roman"/>
          <w:sz w:val="24"/>
          <w:szCs w:val="24"/>
          <w:lang w:val="hr-HR"/>
        </w:rPr>
      </w:pPr>
      <w:r>
        <w:rPr>
          <w:rFonts w:ascii="Times New Roman" w:eastAsia="Times New Roman" w:hAnsi="Times New Roman" w:cs="Times New Roman"/>
          <w:sz w:val="24"/>
          <w:szCs w:val="24"/>
          <w:lang w:val="hr-HR"/>
        </w:rPr>
        <w:tab/>
      </w:r>
    </w:p>
    <w:sectPr w:rsidR="002230BD" w:rsidRPr="002230BD" w:rsidSect="007F59DB">
      <w:headerReference w:type="default" r:id="rId9"/>
      <w:footerReference w:type="even" r:id="rId10"/>
      <w:footerReference w:type="default" r:id="rId11"/>
      <w:headerReference w:type="first" r:id="rId12"/>
      <w:pgSz w:w="11906" w:h="16838" w:code="9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F74011" w14:textId="77777777" w:rsidR="00C04A18" w:rsidRDefault="00C04A18">
      <w:pPr>
        <w:spacing w:after="0" w:line="240" w:lineRule="auto"/>
      </w:pPr>
      <w:r>
        <w:separator/>
      </w:r>
    </w:p>
  </w:endnote>
  <w:endnote w:type="continuationSeparator" w:id="0">
    <w:p w14:paraId="61D58210" w14:textId="77777777" w:rsidR="00C04A18" w:rsidRDefault="00C04A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823793" w14:textId="77777777" w:rsidR="0045076F" w:rsidRDefault="0045076F" w:rsidP="00B7305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93D430" w14:textId="617B5E27" w:rsidR="00E20265" w:rsidRDefault="00E20265">
    <w:pPr>
      <w:pStyle w:val="Footer"/>
    </w:pPr>
  </w:p>
  <w:p w14:paraId="057E0021" w14:textId="77777777" w:rsidR="0045076F" w:rsidRDefault="0045076F" w:rsidP="00B7305A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68FC64" w14:textId="77777777" w:rsidR="00C04A18" w:rsidRDefault="00C04A18">
      <w:pPr>
        <w:spacing w:after="0" w:line="240" w:lineRule="auto"/>
      </w:pPr>
      <w:r>
        <w:separator/>
      </w:r>
    </w:p>
  </w:footnote>
  <w:footnote w:type="continuationSeparator" w:id="0">
    <w:p w14:paraId="6684DC42" w14:textId="77777777" w:rsidR="00C04A18" w:rsidRDefault="00C04A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616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165"/>
    </w:tblGrid>
    <w:tr w:rsidR="007F59DB" w:rsidRPr="00B57821" w14:paraId="76125E49" w14:textId="77777777" w:rsidTr="007F59DB">
      <w:trPr>
        <w:trHeight w:hRule="exact" w:val="1129"/>
      </w:trPr>
      <w:tc>
        <w:tcPr>
          <w:tcW w:w="6165" w:type="dxa"/>
          <w:vMerge w:val="restart"/>
          <w:vAlign w:val="center"/>
        </w:tcPr>
        <w:p w14:paraId="5DA09F76" w14:textId="59BA10B0" w:rsidR="007F59DB" w:rsidRPr="00B57821" w:rsidRDefault="007F59DB" w:rsidP="00CA70A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7F59DB" w:rsidRPr="00B57821" w14:paraId="03D0902B" w14:textId="77777777" w:rsidTr="007F59DB">
      <w:trPr>
        <w:trHeight w:val="447"/>
      </w:trPr>
      <w:tc>
        <w:tcPr>
          <w:tcW w:w="6165" w:type="dxa"/>
          <w:vMerge/>
          <w:vAlign w:val="center"/>
        </w:tcPr>
        <w:p w14:paraId="65583405" w14:textId="77777777" w:rsidR="007F59DB" w:rsidRDefault="007F59DB" w:rsidP="00CA70A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1B97B200" w14:textId="2907EC27" w:rsidR="008A51D4" w:rsidRDefault="008A51D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039"/>
    </w:tblGrid>
    <w:tr w:rsidR="00F63BD1" w:rsidRPr="00F403FB" w14:paraId="02486EDE" w14:textId="77777777" w:rsidTr="00A93844">
      <w:trPr>
        <w:trHeight w:hRule="exact" w:val="1129"/>
      </w:trPr>
      <w:tc>
        <w:tcPr>
          <w:tcW w:w="2874" w:type="dxa"/>
          <w:vAlign w:val="center"/>
        </w:tcPr>
        <w:p w14:paraId="0D1B43D4" w14:textId="0AFE3685" w:rsidR="00F63BD1" w:rsidRPr="00F403FB" w:rsidRDefault="00D83AB1" w:rsidP="00F63BD1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61312" behindDoc="1" locked="0" layoutInCell="1" allowOverlap="1" wp14:anchorId="5A9B8133" wp14:editId="3FBA54B6">
                <wp:simplePos x="0" y="0"/>
                <wp:positionH relativeFrom="column">
                  <wp:posOffset>-49530</wp:posOffset>
                </wp:positionH>
                <wp:positionV relativeFrom="paragraph">
                  <wp:posOffset>0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F63BD1"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="00F63BD1"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="00F63BD1" w:rsidRPr="00F403FB">
            <w:rPr>
              <w:rFonts w:ascii="Times New Roman" w:hAnsi="Times New Roman" w:cs="Times New Roman"/>
              <w:noProof/>
              <w:lang w:eastAsia="hr-HR"/>
            </w:rPr>
            <w:t xml:space="preserve"> </w:t>
          </w:r>
          <w:r w:rsidR="00F63BD1" w:rsidRPr="00F403FB">
            <w:rPr>
              <w:rFonts w:ascii="Times New Roman" w:hAnsi="Times New Roman" w:cs="Times New Roman"/>
            </w:rPr>
            <w:t>REPUBLIKA HRVATSKA</w:t>
          </w:r>
        </w:p>
        <w:p w14:paraId="6A05C899" w14:textId="77777777" w:rsidR="00F63BD1" w:rsidRDefault="00F63BD1" w:rsidP="00F63BD1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7AED7257" w14:textId="77777777" w:rsidR="00F63BD1" w:rsidRPr="00F403FB" w:rsidRDefault="00F63BD1" w:rsidP="00F63BD1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</w:tr>
    <w:tr w:rsidR="00F63BD1" w:rsidRPr="00F403FB" w14:paraId="2283E07E" w14:textId="77777777" w:rsidTr="00A93844">
      <w:trPr>
        <w:trHeight w:val="437"/>
      </w:trPr>
      <w:tc>
        <w:tcPr>
          <w:tcW w:w="2874" w:type="dxa"/>
          <w:vAlign w:val="bottom"/>
        </w:tcPr>
        <w:p w14:paraId="2FD1E67C" w14:textId="77777777" w:rsidR="00F63BD1" w:rsidRPr="00F403FB" w:rsidRDefault="00F63BD1" w:rsidP="00F63BD1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59264" behindDoc="1" locked="0" layoutInCell="1" allowOverlap="0" wp14:anchorId="38480A28" wp14:editId="3EBA65D7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</w:tr>
  </w:tbl>
  <w:p w14:paraId="06AD8E8C" w14:textId="2EA85629" w:rsidR="00F63BD1" w:rsidRPr="00F63BD1" w:rsidRDefault="00F63BD1" w:rsidP="00F63B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172EE0"/>
    <w:multiLevelType w:val="hybridMultilevel"/>
    <w:tmpl w:val="D2F45A5E"/>
    <w:lvl w:ilvl="0" w:tplc="DA604530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E967C9"/>
    <w:multiLevelType w:val="hybridMultilevel"/>
    <w:tmpl w:val="87BEED28"/>
    <w:lvl w:ilvl="0" w:tplc="E5C0966E">
      <w:start w:val="1"/>
      <w:numFmt w:val="bullet"/>
      <w:lvlText w:val="-"/>
      <w:lvlJc w:val="left"/>
      <w:pPr>
        <w:ind w:left="284" w:hanging="360"/>
      </w:pPr>
      <w:rPr>
        <w:rFonts w:ascii="Times New Roman" w:eastAsiaTheme="minorHAnsi" w:hAnsi="Times New Roman" w:cs="Times New Roman" w:hint="default"/>
      </w:rPr>
    </w:lvl>
    <w:lvl w:ilvl="1" w:tplc="041A0003" w:tentative="1">
      <w:start w:val="1"/>
      <w:numFmt w:val="bullet"/>
      <w:lvlText w:val="o"/>
      <w:lvlJc w:val="left"/>
      <w:pPr>
        <w:ind w:left="1004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1724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444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164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3884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4604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324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044" w:hanging="360"/>
      </w:pPr>
      <w:rPr>
        <w:rFonts w:ascii="Wingdings" w:hAnsi="Wingdings" w:hint="default"/>
      </w:rPr>
    </w:lvl>
  </w:abstractNum>
  <w:abstractNum w:abstractNumId="2" w15:restartNumberingAfterBreak="0">
    <w:nsid w:val="6FF26753"/>
    <w:multiLevelType w:val="hybridMultilevel"/>
    <w:tmpl w:val="C366BB8A"/>
    <w:lvl w:ilvl="0" w:tplc="041A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682471233">
    <w:abstractNumId w:val="2"/>
  </w:num>
  <w:num w:numId="2" w16cid:durableId="158545855">
    <w:abstractNumId w:val="0"/>
  </w:num>
  <w:num w:numId="3" w16cid:durableId="6704468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E47E7"/>
    <w:rsid w:val="000002AE"/>
    <w:rsid w:val="000031C4"/>
    <w:rsid w:val="00004448"/>
    <w:rsid w:val="00014AE7"/>
    <w:rsid w:val="0001573E"/>
    <w:rsid w:val="000319FC"/>
    <w:rsid w:val="00032F64"/>
    <w:rsid w:val="0003359D"/>
    <w:rsid w:val="00046987"/>
    <w:rsid w:val="00061809"/>
    <w:rsid w:val="00087A20"/>
    <w:rsid w:val="000902C4"/>
    <w:rsid w:val="000A6855"/>
    <w:rsid w:val="000B0DCD"/>
    <w:rsid w:val="000C0BE3"/>
    <w:rsid w:val="000C7459"/>
    <w:rsid w:val="000E1445"/>
    <w:rsid w:val="001138B5"/>
    <w:rsid w:val="00114AB8"/>
    <w:rsid w:val="00115488"/>
    <w:rsid w:val="001204BD"/>
    <w:rsid w:val="001243FE"/>
    <w:rsid w:val="00152063"/>
    <w:rsid w:val="00173C4A"/>
    <w:rsid w:val="00193FAB"/>
    <w:rsid w:val="001A06B4"/>
    <w:rsid w:val="001D3E95"/>
    <w:rsid w:val="001D47D3"/>
    <w:rsid w:val="001D73ED"/>
    <w:rsid w:val="001E2C17"/>
    <w:rsid w:val="001F3B94"/>
    <w:rsid w:val="001F480F"/>
    <w:rsid w:val="002029D1"/>
    <w:rsid w:val="00213784"/>
    <w:rsid w:val="002230BD"/>
    <w:rsid w:val="00225563"/>
    <w:rsid w:val="00241FAC"/>
    <w:rsid w:val="00242CFB"/>
    <w:rsid w:val="00251C96"/>
    <w:rsid w:val="002721B7"/>
    <w:rsid w:val="00272F0B"/>
    <w:rsid w:val="002730AD"/>
    <w:rsid w:val="00283315"/>
    <w:rsid w:val="0028732A"/>
    <w:rsid w:val="002A06B2"/>
    <w:rsid w:val="002B0476"/>
    <w:rsid w:val="002B5B7C"/>
    <w:rsid w:val="002E75D3"/>
    <w:rsid w:val="002F46EC"/>
    <w:rsid w:val="002F7BF3"/>
    <w:rsid w:val="00304E5A"/>
    <w:rsid w:val="003260BF"/>
    <w:rsid w:val="00334228"/>
    <w:rsid w:val="00366376"/>
    <w:rsid w:val="00377D2D"/>
    <w:rsid w:val="00383F48"/>
    <w:rsid w:val="003846BC"/>
    <w:rsid w:val="00397676"/>
    <w:rsid w:val="003A4140"/>
    <w:rsid w:val="003B5C38"/>
    <w:rsid w:val="003E4BE0"/>
    <w:rsid w:val="003E5F04"/>
    <w:rsid w:val="003F39DB"/>
    <w:rsid w:val="00410A59"/>
    <w:rsid w:val="004264F0"/>
    <w:rsid w:val="00426B35"/>
    <w:rsid w:val="00426E6A"/>
    <w:rsid w:val="00443157"/>
    <w:rsid w:val="0045076F"/>
    <w:rsid w:val="0046141F"/>
    <w:rsid w:val="00485911"/>
    <w:rsid w:val="00493798"/>
    <w:rsid w:val="004953B7"/>
    <w:rsid w:val="004B16AE"/>
    <w:rsid w:val="004B224D"/>
    <w:rsid w:val="004B73B4"/>
    <w:rsid w:val="004D088C"/>
    <w:rsid w:val="004D0F28"/>
    <w:rsid w:val="004E138E"/>
    <w:rsid w:val="004E55C0"/>
    <w:rsid w:val="004F35D1"/>
    <w:rsid w:val="00502BFB"/>
    <w:rsid w:val="005109FD"/>
    <w:rsid w:val="00514AE4"/>
    <w:rsid w:val="00520665"/>
    <w:rsid w:val="00523A03"/>
    <w:rsid w:val="00527696"/>
    <w:rsid w:val="00530441"/>
    <w:rsid w:val="0053293E"/>
    <w:rsid w:val="00532DC8"/>
    <w:rsid w:val="00543FFD"/>
    <w:rsid w:val="0056444D"/>
    <w:rsid w:val="00581439"/>
    <w:rsid w:val="00583E51"/>
    <w:rsid w:val="005A1EF8"/>
    <w:rsid w:val="005A5DB7"/>
    <w:rsid w:val="005A7683"/>
    <w:rsid w:val="005B0C61"/>
    <w:rsid w:val="005B75ED"/>
    <w:rsid w:val="005D3F20"/>
    <w:rsid w:val="005E47E7"/>
    <w:rsid w:val="005E6606"/>
    <w:rsid w:val="00602BF2"/>
    <w:rsid w:val="00611317"/>
    <w:rsid w:val="006124A6"/>
    <w:rsid w:val="00637650"/>
    <w:rsid w:val="006420D5"/>
    <w:rsid w:val="0065477C"/>
    <w:rsid w:val="00665852"/>
    <w:rsid w:val="00671974"/>
    <w:rsid w:val="00684F3F"/>
    <w:rsid w:val="00687A62"/>
    <w:rsid w:val="00692617"/>
    <w:rsid w:val="0069757F"/>
    <w:rsid w:val="006B4F2E"/>
    <w:rsid w:val="006C2ACE"/>
    <w:rsid w:val="006D3620"/>
    <w:rsid w:val="006D4068"/>
    <w:rsid w:val="006E5DA3"/>
    <w:rsid w:val="006F260E"/>
    <w:rsid w:val="00734901"/>
    <w:rsid w:val="00735F43"/>
    <w:rsid w:val="00735FE1"/>
    <w:rsid w:val="00744B22"/>
    <w:rsid w:val="00754FD6"/>
    <w:rsid w:val="0078273B"/>
    <w:rsid w:val="00786E33"/>
    <w:rsid w:val="00787E88"/>
    <w:rsid w:val="007C056B"/>
    <w:rsid w:val="007C0F76"/>
    <w:rsid w:val="007F59DB"/>
    <w:rsid w:val="007F6262"/>
    <w:rsid w:val="00807BAA"/>
    <w:rsid w:val="00851479"/>
    <w:rsid w:val="00880AF5"/>
    <w:rsid w:val="008A51D4"/>
    <w:rsid w:val="008A77D6"/>
    <w:rsid w:val="008D5062"/>
    <w:rsid w:val="008E1426"/>
    <w:rsid w:val="008E53BF"/>
    <w:rsid w:val="00905F1C"/>
    <w:rsid w:val="00911DAC"/>
    <w:rsid w:val="00912AB7"/>
    <w:rsid w:val="00921C6B"/>
    <w:rsid w:val="00947EFA"/>
    <w:rsid w:val="00962610"/>
    <w:rsid w:val="00967B9B"/>
    <w:rsid w:val="009925D8"/>
    <w:rsid w:val="009A4C91"/>
    <w:rsid w:val="009B098A"/>
    <w:rsid w:val="009F2698"/>
    <w:rsid w:val="009F62E8"/>
    <w:rsid w:val="00A03991"/>
    <w:rsid w:val="00A059BC"/>
    <w:rsid w:val="00A153F9"/>
    <w:rsid w:val="00A15D3A"/>
    <w:rsid w:val="00A261CB"/>
    <w:rsid w:val="00A338FF"/>
    <w:rsid w:val="00A36CE1"/>
    <w:rsid w:val="00A372C8"/>
    <w:rsid w:val="00A5387A"/>
    <w:rsid w:val="00A5514F"/>
    <w:rsid w:val="00A84116"/>
    <w:rsid w:val="00A8780F"/>
    <w:rsid w:val="00A93E2B"/>
    <w:rsid w:val="00AA0462"/>
    <w:rsid w:val="00AB1FF8"/>
    <w:rsid w:val="00AD10F3"/>
    <w:rsid w:val="00AE07E3"/>
    <w:rsid w:val="00AE5838"/>
    <w:rsid w:val="00AE7332"/>
    <w:rsid w:val="00B06FAC"/>
    <w:rsid w:val="00B16A15"/>
    <w:rsid w:val="00B17698"/>
    <w:rsid w:val="00B36EDF"/>
    <w:rsid w:val="00B46348"/>
    <w:rsid w:val="00B54299"/>
    <w:rsid w:val="00B65555"/>
    <w:rsid w:val="00B846EF"/>
    <w:rsid w:val="00B90020"/>
    <w:rsid w:val="00B94EE7"/>
    <w:rsid w:val="00B951FA"/>
    <w:rsid w:val="00BA10C2"/>
    <w:rsid w:val="00BA4414"/>
    <w:rsid w:val="00BB2C95"/>
    <w:rsid w:val="00BB438D"/>
    <w:rsid w:val="00BE041D"/>
    <w:rsid w:val="00BE1EDB"/>
    <w:rsid w:val="00BF4C67"/>
    <w:rsid w:val="00C04A18"/>
    <w:rsid w:val="00C06108"/>
    <w:rsid w:val="00C11C4E"/>
    <w:rsid w:val="00C22FE2"/>
    <w:rsid w:val="00C45F39"/>
    <w:rsid w:val="00C518D7"/>
    <w:rsid w:val="00C802E9"/>
    <w:rsid w:val="00C84C87"/>
    <w:rsid w:val="00C87FB5"/>
    <w:rsid w:val="00C94580"/>
    <w:rsid w:val="00CC6FBD"/>
    <w:rsid w:val="00D0150B"/>
    <w:rsid w:val="00D34126"/>
    <w:rsid w:val="00D410CE"/>
    <w:rsid w:val="00D41EF3"/>
    <w:rsid w:val="00D42802"/>
    <w:rsid w:val="00D42AFF"/>
    <w:rsid w:val="00D44502"/>
    <w:rsid w:val="00D72DD3"/>
    <w:rsid w:val="00D73087"/>
    <w:rsid w:val="00D83AB1"/>
    <w:rsid w:val="00D859AA"/>
    <w:rsid w:val="00D85EE2"/>
    <w:rsid w:val="00D97662"/>
    <w:rsid w:val="00DA175A"/>
    <w:rsid w:val="00DB4756"/>
    <w:rsid w:val="00DC08EC"/>
    <w:rsid w:val="00DC773E"/>
    <w:rsid w:val="00DD0EB3"/>
    <w:rsid w:val="00E20265"/>
    <w:rsid w:val="00E20DAD"/>
    <w:rsid w:val="00E346B5"/>
    <w:rsid w:val="00E36CCF"/>
    <w:rsid w:val="00E52723"/>
    <w:rsid w:val="00E52CB7"/>
    <w:rsid w:val="00E6239E"/>
    <w:rsid w:val="00E6319F"/>
    <w:rsid w:val="00E94005"/>
    <w:rsid w:val="00EA5A2E"/>
    <w:rsid w:val="00EB173F"/>
    <w:rsid w:val="00EC1EF4"/>
    <w:rsid w:val="00EC3EEF"/>
    <w:rsid w:val="00EC7145"/>
    <w:rsid w:val="00EC7269"/>
    <w:rsid w:val="00ED5171"/>
    <w:rsid w:val="00EE3219"/>
    <w:rsid w:val="00EF0AED"/>
    <w:rsid w:val="00F41635"/>
    <w:rsid w:val="00F6294D"/>
    <w:rsid w:val="00F63BD1"/>
    <w:rsid w:val="00F67F62"/>
    <w:rsid w:val="00F744A3"/>
    <w:rsid w:val="00F8734D"/>
    <w:rsid w:val="00F901FC"/>
    <w:rsid w:val="00F90E61"/>
    <w:rsid w:val="00F93386"/>
    <w:rsid w:val="00FA6135"/>
    <w:rsid w:val="00FB220F"/>
    <w:rsid w:val="00FB2F21"/>
    <w:rsid w:val="00FC7686"/>
    <w:rsid w:val="00FD477D"/>
    <w:rsid w:val="00FF5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785E0E7"/>
  <w15:docId w15:val="{40821636-558A-4041-9A16-2EB1CFF58B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5E47E7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E47E7"/>
  </w:style>
  <w:style w:type="character" w:styleId="PageNumber">
    <w:name w:val="page number"/>
    <w:basedOn w:val="DefaultParagraphFont"/>
    <w:rsid w:val="005E47E7"/>
  </w:style>
  <w:style w:type="paragraph" w:styleId="BalloonText">
    <w:name w:val="Balloon Text"/>
    <w:basedOn w:val="Normal"/>
    <w:link w:val="BalloonTextChar"/>
    <w:uiPriority w:val="99"/>
    <w:semiHidden/>
    <w:unhideWhenUsed/>
    <w:rsid w:val="003846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846BC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E52CB7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52CB7"/>
  </w:style>
  <w:style w:type="table" w:styleId="TableGrid">
    <w:name w:val="Table Grid"/>
    <w:basedOn w:val="TableNormal"/>
    <w:uiPriority w:val="59"/>
    <w:rsid w:val="00786E33"/>
    <w:pPr>
      <w:spacing w:after="0" w:line="240" w:lineRule="auto"/>
    </w:pPr>
    <w:rPr>
      <w:lang w:val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4698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225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532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294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4A8051-9C9B-4B89-8476-71BF4E13DD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463</Words>
  <Characters>2641</Characters>
  <Application>Microsoft Office Word</Application>
  <DocSecurity>0</DocSecurity>
  <Lines>22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Mirela Matasić</dc:creator>
  <cp:lastModifiedBy>Karolina Burić</cp:lastModifiedBy>
  <cp:revision>38</cp:revision>
  <cp:lastPrinted>2025-02-24T11:44:00Z</cp:lastPrinted>
  <dcterms:created xsi:type="dcterms:W3CDTF">2026-04-09T10:41:00Z</dcterms:created>
  <dcterms:modified xsi:type="dcterms:W3CDTF">2026-05-17T17:29:00Z</dcterms:modified>
</cp:coreProperties>
</file>